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mfortaa" w:cs="Comfortaa" w:eastAsia="Comfortaa" w:hAnsi="Comfortaa"/>
        </w:rPr>
      </w:pPr>
      <w:r w:rsidDel="00000000" w:rsidR="00000000" w:rsidRPr="00000000">
        <w:rPr>
          <w:rtl w:val="0"/>
        </w:rPr>
      </w:r>
    </w:p>
    <w:p w:rsidR="00000000" w:rsidDel="00000000" w:rsidP="00000000" w:rsidRDefault="00000000" w:rsidRPr="00000000" w14:paraId="00000002">
      <w:pPr>
        <w:rPr>
          <w:rFonts w:ascii="Comfortaa" w:cs="Comfortaa" w:eastAsia="Comfortaa" w:hAnsi="Comfortaa"/>
          <w:color w:val="3c78d8"/>
          <w:sz w:val="21"/>
          <w:szCs w:val="21"/>
          <w:highlight w:val="white"/>
        </w:rPr>
      </w:pPr>
      <w:r w:rsidDel="00000000" w:rsidR="00000000" w:rsidRPr="00000000">
        <w:rPr>
          <w:rtl w:val="0"/>
        </w:rPr>
      </w:r>
    </w:p>
    <w:p w:rsidR="00000000" w:rsidDel="00000000" w:rsidP="00000000" w:rsidRDefault="00000000" w:rsidRPr="00000000" w14:paraId="00000003">
      <w:pPr>
        <w:jc w:val="center"/>
        <w:rPr>
          <w:rFonts w:ascii="Comfortaa" w:cs="Comfortaa" w:eastAsia="Comfortaa" w:hAnsi="Comfortaa"/>
          <w:b w:val="1"/>
          <w:color w:val="4a86e8"/>
          <w:sz w:val="28"/>
          <w:szCs w:val="28"/>
        </w:rPr>
      </w:pPr>
      <w:r w:rsidDel="00000000" w:rsidR="00000000" w:rsidRPr="00000000">
        <w:rPr>
          <w:rFonts w:ascii="Comfortaa" w:cs="Comfortaa" w:eastAsia="Comfortaa" w:hAnsi="Comfortaa"/>
          <w:b w:val="1"/>
          <w:color w:val="4a86e8"/>
          <w:sz w:val="28"/>
          <w:szCs w:val="28"/>
          <w:rtl w:val="0"/>
        </w:rPr>
        <w:t xml:space="preserve">Adaptive Learning Skill: </w:t>
      </w:r>
    </w:p>
    <w:p w:rsidR="00000000" w:rsidDel="00000000" w:rsidP="00000000" w:rsidRDefault="00000000" w:rsidRPr="00000000" w14:paraId="00000004">
      <w:pPr>
        <w:jc w:val="center"/>
        <w:rPr>
          <w:rFonts w:ascii="Comfortaa" w:cs="Comfortaa" w:eastAsia="Comfortaa" w:hAnsi="Comfortaa"/>
          <w:b w:val="1"/>
          <w:color w:val="4a86e8"/>
          <w:sz w:val="28"/>
          <w:szCs w:val="28"/>
        </w:rPr>
      </w:pPr>
      <w:r w:rsidDel="00000000" w:rsidR="00000000" w:rsidRPr="00000000">
        <w:rPr>
          <w:rFonts w:ascii="Comfortaa" w:cs="Comfortaa" w:eastAsia="Comfortaa" w:hAnsi="Comfortaa"/>
          <w:b w:val="1"/>
          <w:color w:val="4a86e8"/>
          <w:sz w:val="28"/>
          <w:szCs w:val="28"/>
          <w:rtl w:val="0"/>
        </w:rPr>
        <w:t xml:space="preserve">Sorting Food </w:t>
      </w:r>
    </w:p>
    <w:p w:rsidR="00000000" w:rsidDel="00000000" w:rsidP="00000000" w:rsidRDefault="00000000" w:rsidRPr="00000000" w14:paraId="00000005">
      <w:pPr>
        <w:rPr>
          <w:rFonts w:ascii="Comfortaa" w:cs="Comfortaa" w:eastAsia="Comfortaa" w:hAnsi="Comfortaa"/>
          <w:b w:val="1"/>
          <w:color w:val="3c78d8"/>
          <w:sz w:val="28"/>
          <w:szCs w:val="28"/>
          <w:highlight w:val="white"/>
          <w:u w:val="single"/>
        </w:rPr>
      </w:pPr>
      <w:r w:rsidDel="00000000" w:rsidR="00000000" w:rsidRPr="00000000">
        <w:rPr>
          <w:rtl w:val="0"/>
        </w:rPr>
      </w:r>
    </w:p>
    <w:p w:rsidR="00000000" w:rsidDel="00000000" w:rsidP="00000000" w:rsidRDefault="00000000" w:rsidRPr="00000000" w14:paraId="00000006">
      <w:pPr>
        <w:rPr>
          <w:rFonts w:ascii="Comfortaa" w:cs="Comfortaa" w:eastAsia="Comfortaa" w:hAnsi="Comfortaa"/>
          <w:b w:val="1"/>
          <w:color w:val="3c78d8"/>
          <w:sz w:val="28"/>
          <w:szCs w:val="28"/>
          <w:highlight w:val="white"/>
          <w:u w:val="single"/>
        </w:rPr>
      </w:pPr>
      <w:r w:rsidDel="00000000" w:rsidR="00000000" w:rsidRPr="00000000">
        <w:rPr>
          <w:rFonts w:ascii="Comfortaa" w:cs="Comfortaa" w:eastAsia="Comfortaa" w:hAnsi="Comfortaa"/>
          <w:b w:val="1"/>
          <w:color w:val="3c78d8"/>
          <w:sz w:val="28"/>
          <w:szCs w:val="28"/>
          <w:highlight w:val="white"/>
          <w:u w:val="single"/>
          <w:rtl w:val="0"/>
        </w:rPr>
        <w:t xml:space="preserve">Materials Needed:</w:t>
      </w:r>
    </w:p>
    <w:p w:rsidR="00000000" w:rsidDel="00000000" w:rsidP="00000000" w:rsidRDefault="00000000" w:rsidRPr="00000000" w14:paraId="00000007">
      <w:pPr>
        <w:numPr>
          <w:ilvl w:val="0"/>
          <w:numId w:val="2"/>
        </w:numPr>
        <w:ind w:left="720" w:hanging="360"/>
        <w:rPr>
          <w:rFonts w:ascii="Comfortaa" w:cs="Comfortaa" w:eastAsia="Comfortaa" w:hAnsi="Comfortaa"/>
          <w:color w:val="3c78d8"/>
          <w:sz w:val="28"/>
          <w:szCs w:val="28"/>
          <w:highlight w:val="white"/>
          <w:u w:val="none"/>
        </w:rPr>
      </w:pPr>
      <w:r w:rsidDel="00000000" w:rsidR="00000000" w:rsidRPr="00000000">
        <w:rPr>
          <w:rFonts w:ascii="Comfortaa" w:cs="Comfortaa" w:eastAsia="Comfortaa" w:hAnsi="Comfortaa"/>
          <w:color w:val="3c78d8"/>
          <w:sz w:val="28"/>
          <w:szCs w:val="28"/>
          <w:highlight w:val="white"/>
          <w:rtl w:val="0"/>
        </w:rPr>
        <w:t xml:space="preserve">Printer paper</w:t>
        <w:tab/>
      </w:r>
    </w:p>
    <w:p w:rsidR="00000000" w:rsidDel="00000000" w:rsidP="00000000" w:rsidRDefault="00000000" w:rsidRPr="00000000" w14:paraId="00000008">
      <w:pPr>
        <w:numPr>
          <w:ilvl w:val="0"/>
          <w:numId w:val="2"/>
        </w:numPr>
        <w:ind w:left="720" w:hanging="360"/>
        <w:rPr>
          <w:rFonts w:ascii="Comfortaa" w:cs="Comfortaa" w:eastAsia="Comfortaa" w:hAnsi="Comfortaa"/>
          <w:color w:val="3c78d8"/>
          <w:sz w:val="28"/>
          <w:szCs w:val="28"/>
          <w:highlight w:val="white"/>
          <w:u w:val="none"/>
        </w:rPr>
      </w:pPr>
      <w:r w:rsidDel="00000000" w:rsidR="00000000" w:rsidRPr="00000000">
        <w:rPr>
          <w:rFonts w:ascii="Comfortaa" w:cs="Comfortaa" w:eastAsia="Comfortaa" w:hAnsi="Comfortaa"/>
          <w:color w:val="3c78d8"/>
          <w:sz w:val="28"/>
          <w:szCs w:val="28"/>
          <w:highlight w:val="white"/>
          <w:rtl w:val="0"/>
        </w:rPr>
        <w:t xml:space="preserve">Computer Printer (preferably color)</w:t>
      </w:r>
    </w:p>
    <w:p w:rsidR="00000000" w:rsidDel="00000000" w:rsidP="00000000" w:rsidRDefault="00000000" w:rsidRPr="00000000" w14:paraId="00000009">
      <w:pPr>
        <w:numPr>
          <w:ilvl w:val="1"/>
          <w:numId w:val="2"/>
        </w:numPr>
        <w:ind w:left="1440" w:hanging="360"/>
        <w:rPr>
          <w:rFonts w:ascii="Comfortaa" w:cs="Comfortaa" w:eastAsia="Comfortaa" w:hAnsi="Comfortaa"/>
          <w:color w:val="3c78d8"/>
          <w:sz w:val="28"/>
          <w:szCs w:val="28"/>
          <w:highlight w:val="white"/>
          <w:u w:val="none"/>
        </w:rPr>
      </w:pPr>
      <w:r w:rsidDel="00000000" w:rsidR="00000000" w:rsidRPr="00000000">
        <w:rPr>
          <w:rFonts w:ascii="Comfortaa" w:cs="Comfortaa" w:eastAsia="Comfortaa" w:hAnsi="Comfortaa"/>
          <w:color w:val="3c78d8"/>
          <w:sz w:val="28"/>
          <w:szCs w:val="28"/>
          <w:highlight w:val="white"/>
          <w:rtl w:val="0"/>
        </w:rPr>
        <w:t xml:space="preserve">Print and cut out pictures (included) to sort</w:t>
      </w:r>
    </w:p>
    <w:p w:rsidR="00000000" w:rsidDel="00000000" w:rsidP="00000000" w:rsidRDefault="00000000" w:rsidRPr="00000000" w14:paraId="0000000A">
      <w:pPr>
        <w:numPr>
          <w:ilvl w:val="0"/>
          <w:numId w:val="2"/>
        </w:numPr>
        <w:ind w:left="720" w:hanging="360"/>
        <w:rPr>
          <w:rFonts w:ascii="Comfortaa" w:cs="Comfortaa" w:eastAsia="Comfortaa" w:hAnsi="Comfortaa"/>
          <w:color w:val="3c78d8"/>
          <w:sz w:val="28"/>
          <w:szCs w:val="28"/>
          <w:highlight w:val="white"/>
          <w:u w:val="none"/>
        </w:rPr>
      </w:pPr>
      <w:r w:rsidDel="00000000" w:rsidR="00000000" w:rsidRPr="00000000">
        <w:rPr>
          <w:rFonts w:ascii="Comfortaa" w:cs="Comfortaa" w:eastAsia="Comfortaa" w:hAnsi="Comfortaa"/>
          <w:color w:val="3c78d8"/>
          <w:sz w:val="28"/>
          <w:szCs w:val="28"/>
          <w:highlight w:val="white"/>
          <w:rtl w:val="0"/>
        </w:rPr>
        <w:t xml:space="preserve">Scissors (for prep purposes only) </w:t>
      </w:r>
    </w:p>
    <w:p w:rsidR="00000000" w:rsidDel="00000000" w:rsidP="00000000" w:rsidRDefault="00000000" w:rsidRPr="00000000" w14:paraId="0000000B">
      <w:pPr>
        <w:numPr>
          <w:ilvl w:val="0"/>
          <w:numId w:val="2"/>
        </w:numPr>
        <w:ind w:left="720" w:hanging="360"/>
        <w:rPr>
          <w:rFonts w:ascii="Comfortaa" w:cs="Comfortaa" w:eastAsia="Comfortaa" w:hAnsi="Comfortaa"/>
          <w:color w:val="3c78d8"/>
          <w:sz w:val="28"/>
          <w:szCs w:val="28"/>
          <w:highlight w:val="white"/>
          <w:u w:val="none"/>
        </w:rPr>
      </w:pPr>
      <w:r w:rsidDel="00000000" w:rsidR="00000000" w:rsidRPr="00000000">
        <w:rPr>
          <w:rFonts w:ascii="Comfortaa" w:cs="Comfortaa" w:eastAsia="Comfortaa" w:hAnsi="Comfortaa"/>
          <w:color w:val="3c78d8"/>
          <w:sz w:val="28"/>
          <w:szCs w:val="28"/>
          <w:highlight w:val="white"/>
          <w:rtl w:val="0"/>
        </w:rPr>
        <w:t xml:space="preserve">Laminant (optional)</w:t>
      </w:r>
    </w:p>
    <w:p w:rsidR="00000000" w:rsidDel="00000000" w:rsidP="00000000" w:rsidRDefault="00000000" w:rsidRPr="00000000" w14:paraId="0000000C">
      <w:pPr>
        <w:numPr>
          <w:ilvl w:val="0"/>
          <w:numId w:val="2"/>
        </w:numPr>
        <w:ind w:left="720" w:hanging="360"/>
        <w:rPr>
          <w:rFonts w:ascii="Comfortaa" w:cs="Comfortaa" w:eastAsia="Comfortaa" w:hAnsi="Comfortaa"/>
          <w:color w:val="3c78d8"/>
          <w:sz w:val="28"/>
          <w:szCs w:val="28"/>
          <w:highlight w:val="white"/>
          <w:u w:val="none"/>
        </w:rPr>
      </w:pPr>
      <w:r w:rsidDel="00000000" w:rsidR="00000000" w:rsidRPr="00000000">
        <w:rPr>
          <w:rFonts w:ascii="Comfortaa" w:cs="Comfortaa" w:eastAsia="Comfortaa" w:hAnsi="Comfortaa"/>
          <w:color w:val="3c78d8"/>
          <w:sz w:val="28"/>
          <w:szCs w:val="28"/>
          <w:highlight w:val="white"/>
          <w:rtl w:val="0"/>
        </w:rPr>
        <w:t xml:space="preserve">Velcro (optional)</w:t>
      </w:r>
    </w:p>
    <w:p w:rsidR="00000000" w:rsidDel="00000000" w:rsidP="00000000" w:rsidRDefault="00000000" w:rsidRPr="00000000" w14:paraId="0000000D">
      <w:pPr>
        <w:numPr>
          <w:ilvl w:val="0"/>
          <w:numId w:val="2"/>
        </w:numPr>
        <w:ind w:left="720" w:hanging="360"/>
        <w:rPr>
          <w:rFonts w:ascii="Comfortaa" w:cs="Comfortaa" w:eastAsia="Comfortaa" w:hAnsi="Comfortaa"/>
          <w:color w:val="3c78d8"/>
          <w:sz w:val="28"/>
          <w:szCs w:val="28"/>
          <w:highlight w:val="white"/>
          <w:u w:val="none"/>
        </w:rPr>
      </w:pPr>
      <w:hyperlink r:id="rId6">
        <w:r w:rsidDel="00000000" w:rsidR="00000000" w:rsidRPr="00000000">
          <w:rPr>
            <w:rFonts w:ascii="Comfortaa" w:cs="Comfortaa" w:eastAsia="Comfortaa" w:hAnsi="Comfortaa"/>
            <w:color w:val="1155cc"/>
            <w:sz w:val="28"/>
            <w:szCs w:val="28"/>
            <w:highlight w:val="white"/>
            <w:u w:val="single"/>
            <w:rtl w:val="0"/>
          </w:rPr>
          <w:t xml:space="preserve">CLC Video</w:t>
        </w:r>
      </w:hyperlink>
      <w:r w:rsidDel="00000000" w:rsidR="00000000" w:rsidRPr="00000000">
        <w:rPr>
          <w:rFonts w:ascii="Comfortaa" w:cs="Comfortaa" w:eastAsia="Comfortaa" w:hAnsi="Comfortaa"/>
          <w:color w:val="3c78d8"/>
          <w:sz w:val="28"/>
          <w:szCs w:val="28"/>
          <w:highlight w:val="white"/>
          <w:rtl w:val="0"/>
        </w:rPr>
        <w:t xml:space="preserve"> (Included) </w:t>
      </w:r>
      <w:r w:rsidDel="00000000" w:rsidR="00000000" w:rsidRPr="00000000">
        <w:rPr>
          <w:rtl w:val="0"/>
        </w:rPr>
      </w:r>
    </w:p>
    <w:p w:rsidR="00000000" w:rsidDel="00000000" w:rsidP="00000000" w:rsidRDefault="00000000" w:rsidRPr="00000000" w14:paraId="0000000E">
      <w:pPr>
        <w:rPr>
          <w:rFonts w:ascii="Comfortaa" w:cs="Comfortaa" w:eastAsia="Comfortaa" w:hAnsi="Comfortaa"/>
          <w:color w:val="3c78d8"/>
          <w:sz w:val="28"/>
          <w:szCs w:val="28"/>
          <w:highlight w:val="white"/>
        </w:rPr>
      </w:pPr>
      <w:r w:rsidDel="00000000" w:rsidR="00000000" w:rsidRPr="00000000">
        <w:rPr>
          <w:rtl w:val="0"/>
        </w:rPr>
      </w:r>
    </w:p>
    <w:p w:rsidR="00000000" w:rsidDel="00000000" w:rsidP="00000000" w:rsidRDefault="00000000" w:rsidRPr="00000000" w14:paraId="0000000F">
      <w:pPr>
        <w:rPr>
          <w:rFonts w:ascii="Comfortaa" w:cs="Comfortaa" w:eastAsia="Comfortaa" w:hAnsi="Comfortaa"/>
          <w:b w:val="1"/>
          <w:color w:val="3c78d8"/>
          <w:sz w:val="28"/>
          <w:szCs w:val="28"/>
          <w:highlight w:val="white"/>
          <w:u w:val="single"/>
        </w:rPr>
      </w:pPr>
      <w:r w:rsidDel="00000000" w:rsidR="00000000" w:rsidRPr="00000000">
        <w:rPr>
          <w:rFonts w:ascii="Comfortaa" w:cs="Comfortaa" w:eastAsia="Comfortaa" w:hAnsi="Comfortaa"/>
          <w:b w:val="1"/>
          <w:color w:val="3c78d8"/>
          <w:sz w:val="28"/>
          <w:szCs w:val="28"/>
          <w:highlight w:val="white"/>
          <w:u w:val="single"/>
          <w:rtl w:val="0"/>
        </w:rPr>
        <w:t xml:space="preserve">Introduction/ Discussion:</w:t>
      </w:r>
    </w:p>
    <w:p w:rsidR="00000000" w:rsidDel="00000000" w:rsidP="00000000" w:rsidRDefault="00000000" w:rsidRPr="00000000" w14:paraId="00000010">
      <w:pPr>
        <w:rPr>
          <w:rFonts w:ascii="Comfortaa" w:cs="Comfortaa" w:eastAsia="Comfortaa" w:hAnsi="Comfortaa"/>
          <w:color w:val="4a86e8"/>
          <w:sz w:val="28"/>
          <w:szCs w:val="28"/>
          <w:highlight w:val="white"/>
        </w:rPr>
      </w:pPr>
      <w:r w:rsidDel="00000000" w:rsidR="00000000" w:rsidRPr="00000000">
        <w:rPr>
          <w:rFonts w:ascii="Comfortaa" w:cs="Comfortaa" w:eastAsia="Comfortaa" w:hAnsi="Comfortaa"/>
          <w:color w:val="3c78d8"/>
          <w:sz w:val="28"/>
          <w:szCs w:val="28"/>
          <w:highlight w:val="white"/>
          <w:rtl w:val="0"/>
        </w:rPr>
        <w:t xml:space="preserve">Adaptive skills come from adaptive behavior, or the conceptual, social, and practical skills that individuals have learned and use </w:t>
      </w:r>
      <w:r w:rsidDel="00000000" w:rsidR="00000000" w:rsidRPr="00000000">
        <w:rPr>
          <w:rFonts w:ascii="Comfortaa" w:cs="Comfortaa" w:eastAsia="Comfortaa" w:hAnsi="Comfortaa"/>
          <w:color w:val="4a86e8"/>
          <w:sz w:val="28"/>
          <w:szCs w:val="28"/>
          <w:highlight w:val="white"/>
          <w:rtl w:val="0"/>
        </w:rPr>
        <w:t xml:space="preserve">in their daily lives.</w:t>
      </w:r>
    </w:p>
    <w:p w:rsidR="00000000" w:rsidDel="00000000" w:rsidP="00000000" w:rsidRDefault="00000000" w:rsidRPr="00000000" w14:paraId="00000011">
      <w:pPr>
        <w:rPr>
          <w:rFonts w:ascii="Comfortaa" w:cs="Comfortaa" w:eastAsia="Comfortaa" w:hAnsi="Comfortaa"/>
          <w:color w:val="4a86e8"/>
          <w:sz w:val="28"/>
          <w:szCs w:val="28"/>
          <w:highlight w:val="white"/>
        </w:rPr>
      </w:pPr>
      <w:r w:rsidDel="00000000" w:rsidR="00000000" w:rsidRPr="00000000">
        <w:rPr>
          <w:rtl w:val="0"/>
        </w:rPr>
      </w:r>
    </w:p>
    <w:p w:rsidR="00000000" w:rsidDel="00000000" w:rsidP="00000000" w:rsidRDefault="00000000" w:rsidRPr="00000000" w14:paraId="00000012">
      <w:pPr>
        <w:rPr>
          <w:rFonts w:ascii="Comfortaa" w:cs="Comfortaa" w:eastAsia="Comfortaa" w:hAnsi="Comfortaa"/>
          <w:color w:val="4a86e8"/>
          <w:sz w:val="28"/>
          <w:szCs w:val="28"/>
          <w:highlight w:val="white"/>
        </w:rPr>
      </w:pPr>
      <w:r w:rsidDel="00000000" w:rsidR="00000000" w:rsidRPr="00000000">
        <w:rPr>
          <w:rFonts w:ascii="Comfortaa" w:cs="Comfortaa" w:eastAsia="Comfortaa" w:hAnsi="Comfortaa"/>
          <w:color w:val="4a86e8"/>
          <w:sz w:val="28"/>
          <w:szCs w:val="28"/>
          <w:highlight w:val="white"/>
          <w:rtl w:val="0"/>
        </w:rPr>
        <w:t xml:space="preserve">Preparing students for independent living. One aspect of this is teaching students to recognize and categorize the world around them! This means learning to recognize and sort like items can be an important function in life. When you teach sorting, you can teach and discuss where things may be in the grocery aisle, the difference in brands, and even recipes that you could make at home!</w:t>
      </w:r>
    </w:p>
    <w:p w:rsidR="00000000" w:rsidDel="00000000" w:rsidP="00000000" w:rsidRDefault="00000000" w:rsidRPr="00000000" w14:paraId="00000013">
      <w:pPr>
        <w:rPr>
          <w:color w:val="3c78d8"/>
          <w:sz w:val="24"/>
          <w:szCs w:val="24"/>
          <w:highlight w:val="white"/>
        </w:rPr>
      </w:pPr>
      <w:r w:rsidDel="00000000" w:rsidR="00000000" w:rsidRPr="00000000">
        <w:rPr>
          <w:rtl w:val="0"/>
        </w:rPr>
      </w:r>
    </w:p>
    <w:p w:rsidR="00000000" w:rsidDel="00000000" w:rsidP="00000000" w:rsidRDefault="00000000" w:rsidRPr="00000000" w14:paraId="00000014">
      <w:pPr>
        <w:rPr>
          <w:color w:val="3c78d8"/>
          <w:sz w:val="24"/>
          <w:szCs w:val="24"/>
          <w:highlight w:val="white"/>
        </w:rPr>
      </w:pPr>
      <w:r w:rsidDel="00000000" w:rsidR="00000000" w:rsidRPr="00000000">
        <w:rPr>
          <w:rtl w:val="0"/>
        </w:rPr>
      </w:r>
    </w:p>
    <w:p w:rsidR="00000000" w:rsidDel="00000000" w:rsidP="00000000" w:rsidRDefault="00000000" w:rsidRPr="00000000" w14:paraId="00000015">
      <w:pPr>
        <w:rPr>
          <w:rFonts w:ascii="Comfortaa" w:cs="Comfortaa" w:eastAsia="Comfortaa" w:hAnsi="Comfortaa"/>
          <w:b w:val="1"/>
          <w:color w:val="3c78d8"/>
          <w:sz w:val="28"/>
          <w:szCs w:val="28"/>
          <w:highlight w:val="white"/>
          <w:u w:val="single"/>
        </w:rPr>
      </w:pPr>
      <w:r w:rsidDel="00000000" w:rsidR="00000000" w:rsidRPr="00000000">
        <w:rPr>
          <w:rFonts w:ascii="Comfortaa" w:cs="Comfortaa" w:eastAsia="Comfortaa" w:hAnsi="Comfortaa"/>
          <w:b w:val="1"/>
          <w:color w:val="3c78d8"/>
          <w:sz w:val="28"/>
          <w:szCs w:val="28"/>
          <w:highlight w:val="white"/>
          <w:u w:val="single"/>
          <w:rtl w:val="0"/>
        </w:rPr>
        <w:t xml:space="preserve">Activities: </w:t>
      </w:r>
    </w:p>
    <w:p w:rsidR="00000000" w:rsidDel="00000000" w:rsidP="00000000" w:rsidRDefault="00000000" w:rsidRPr="00000000" w14:paraId="00000016">
      <w:pPr>
        <w:numPr>
          <w:ilvl w:val="0"/>
          <w:numId w:val="1"/>
        </w:numPr>
        <w:ind w:left="720" w:hanging="360"/>
        <w:rPr>
          <w:rFonts w:ascii="Comfortaa" w:cs="Comfortaa" w:eastAsia="Comfortaa" w:hAnsi="Comfortaa"/>
          <w:color w:val="3c78d8"/>
          <w:sz w:val="28"/>
          <w:szCs w:val="28"/>
          <w:highlight w:val="white"/>
          <w:u w:val="none"/>
        </w:rPr>
      </w:pPr>
      <w:r w:rsidDel="00000000" w:rsidR="00000000" w:rsidRPr="00000000">
        <w:rPr>
          <w:rFonts w:ascii="Comfortaa" w:cs="Comfortaa" w:eastAsia="Comfortaa" w:hAnsi="Comfortaa"/>
          <w:color w:val="3c78d8"/>
          <w:sz w:val="28"/>
          <w:szCs w:val="28"/>
          <w:highlight w:val="white"/>
          <w:rtl w:val="0"/>
        </w:rPr>
        <w:t xml:space="preserve">Discuss the activity for the day and why it is important. </w:t>
      </w:r>
    </w:p>
    <w:p w:rsidR="00000000" w:rsidDel="00000000" w:rsidP="00000000" w:rsidRDefault="00000000" w:rsidRPr="00000000" w14:paraId="00000017">
      <w:pPr>
        <w:numPr>
          <w:ilvl w:val="0"/>
          <w:numId w:val="1"/>
        </w:numPr>
        <w:ind w:left="720" w:hanging="360"/>
        <w:rPr>
          <w:rFonts w:ascii="Comfortaa" w:cs="Comfortaa" w:eastAsia="Comfortaa" w:hAnsi="Comfortaa"/>
          <w:color w:val="3c78d8"/>
          <w:sz w:val="28"/>
          <w:szCs w:val="28"/>
          <w:highlight w:val="white"/>
          <w:u w:val="none"/>
        </w:rPr>
      </w:pPr>
      <w:r w:rsidDel="00000000" w:rsidR="00000000" w:rsidRPr="00000000">
        <w:rPr>
          <w:rFonts w:ascii="Comfortaa" w:cs="Comfortaa" w:eastAsia="Comfortaa" w:hAnsi="Comfortaa"/>
          <w:color w:val="3c78d8"/>
          <w:sz w:val="28"/>
          <w:szCs w:val="28"/>
          <w:highlight w:val="white"/>
          <w:rtl w:val="0"/>
        </w:rPr>
        <w:t xml:space="preserve">Review the visual describing the steps of the process. </w:t>
      </w:r>
    </w:p>
    <w:p w:rsidR="00000000" w:rsidDel="00000000" w:rsidP="00000000" w:rsidRDefault="00000000" w:rsidRPr="00000000" w14:paraId="00000018">
      <w:pPr>
        <w:numPr>
          <w:ilvl w:val="0"/>
          <w:numId w:val="1"/>
        </w:numPr>
        <w:ind w:left="720" w:hanging="360"/>
        <w:rPr>
          <w:rFonts w:ascii="Comfortaa" w:cs="Comfortaa" w:eastAsia="Comfortaa" w:hAnsi="Comfortaa"/>
          <w:color w:val="3c78d8"/>
          <w:sz w:val="28"/>
          <w:szCs w:val="28"/>
          <w:highlight w:val="white"/>
          <w:u w:val="none"/>
        </w:rPr>
      </w:pPr>
      <w:r w:rsidDel="00000000" w:rsidR="00000000" w:rsidRPr="00000000">
        <w:rPr>
          <w:rFonts w:ascii="Comfortaa" w:cs="Comfortaa" w:eastAsia="Comfortaa" w:hAnsi="Comfortaa"/>
          <w:color w:val="3c78d8"/>
          <w:sz w:val="28"/>
          <w:szCs w:val="28"/>
          <w:highlight w:val="white"/>
          <w:rtl w:val="0"/>
        </w:rPr>
        <w:t xml:space="preserve">Model the task</w:t>
      </w:r>
    </w:p>
    <w:p w:rsidR="00000000" w:rsidDel="00000000" w:rsidP="00000000" w:rsidRDefault="00000000" w:rsidRPr="00000000" w14:paraId="00000019">
      <w:pPr>
        <w:numPr>
          <w:ilvl w:val="0"/>
          <w:numId w:val="1"/>
        </w:numPr>
        <w:ind w:left="720" w:hanging="360"/>
        <w:rPr>
          <w:rFonts w:ascii="Comfortaa" w:cs="Comfortaa" w:eastAsia="Comfortaa" w:hAnsi="Comfortaa"/>
          <w:color w:val="3c78d8"/>
          <w:sz w:val="28"/>
          <w:szCs w:val="28"/>
          <w:highlight w:val="white"/>
          <w:u w:val="none"/>
        </w:rPr>
      </w:pPr>
      <w:r w:rsidDel="00000000" w:rsidR="00000000" w:rsidRPr="00000000">
        <w:rPr>
          <w:rFonts w:ascii="Comfortaa" w:cs="Comfortaa" w:eastAsia="Comfortaa" w:hAnsi="Comfortaa"/>
          <w:color w:val="3c78d8"/>
          <w:sz w:val="28"/>
          <w:szCs w:val="28"/>
          <w:highlight w:val="white"/>
          <w:rtl w:val="0"/>
        </w:rPr>
        <w:t xml:space="preserve">Have the student complete the task, independently or with /prompt support. </w:t>
      </w:r>
    </w:p>
    <w:p w:rsidR="00000000" w:rsidDel="00000000" w:rsidP="00000000" w:rsidRDefault="00000000" w:rsidRPr="00000000" w14:paraId="0000001A">
      <w:pPr>
        <w:rPr/>
      </w:pPr>
      <w:r w:rsidDel="00000000" w:rsidR="00000000" w:rsidRPr="00000000">
        <w:rPr/>
        <w:drawing>
          <wp:inline distB="114300" distT="114300" distL="114300" distR="114300">
            <wp:extent cx="2659363" cy="345281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59363" cy="3452813"/>
                    </a:xfrm>
                    <a:prstGeom prst="rect"/>
                    <a:ln/>
                  </pic:spPr>
                </pic:pic>
              </a:graphicData>
            </a:graphic>
          </wp:inline>
        </w:drawing>
      </w:r>
      <w:r w:rsidDel="00000000" w:rsidR="00000000" w:rsidRPr="00000000">
        <w:rPr/>
        <w:drawing>
          <wp:inline distB="114300" distT="114300" distL="114300" distR="114300">
            <wp:extent cx="2975940" cy="3852863"/>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975940" cy="385286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2694268" cy="3490913"/>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694268" cy="3490913"/>
                    </a:xfrm>
                    <a:prstGeom prst="rect"/>
                    <a:ln/>
                  </pic:spPr>
                </pic:pic>
              </a:graphicData>
            </a:graphic>
          </wp:inline>
        </w:drawing>
      </w:r>
      <w:r w:rsidDel="00000000" w:rsidR="00000000" w:rsidRPr="00000000">
        <w:rPr>
          <w:rtl w:val="0"/>
        </w:rPr>
      </w:r>
    </w:p>
    <w:sectPr>
      <w:headerReference r:id="rId1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jc w:val="center"/>
      <w:rPr>
        <w:rFonts w:ascii="Comfortaa" w:cs="Comfortaa" w:eastAsia="Comfortaa" w:hAnsi="Comfortaa"/>
        <w:b w:val="1"/>
        <w:color w:val="4a86e8"/>
        <w:sz w:val="48"/>
        <w:szCs w:val="48"/>
      </w:rPr>
    </w:pPr>
    <w:r w:rsidDel="00000000" w:rsidR="00000000" w:rsidRPr="00000000">
      <w:rPr>
        <w:rFonts w:ascii="Comfortaa" w:cs="Comfortaa" w:eastAsia="Comfortaa" w:hAnsi="Comfortaa"/>
        <w:b w:val="1"/>
        <w:color w:val="4a86e8"/>
        <w:sz w:val="48"/>
        <w:szCs w:val="48"/>
        <w:rtl w:val="0"/>
      </w:rPr>
      <w:t xml:space="preserve">Sorting Food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youtube.com/watch?v=LPJjw3HLCr0" TargetMode="Externa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